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76"/>
      </w:tblGrid>
      <w:tr w:rsidR="00F16871" w:rsidRPr="00F16871" w:rsidTr="00C923B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:rsidR="00705BB0" w:rsidRPr="00F16871" w:rsidRDefault="00705BB0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79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F16871" w:rsidRDefault="00B67BD1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MENADŽERSKO RAČUNOVODSTVO</w:t>
            </w:r>
            <w:r w:rsidR="006B0ACD"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II</w:t>
            </w:r>
          </w:p>
        </w:tc>
      </w:tr>
      <w:tr w:rsidR="00F16871" w:rsidRPr="00F16871" w:rsidTr="00C923B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F16871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E632C6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EUB404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20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DE2303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B1016" w:rsidRDefault="00784CC4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 xml:space="preserve">Izv. prof. </w:t>
            </w:r>
            <w:r w:rsidR="004F20F4" w:rsidRPr="00EB1016">
              <w:rPr>
                <w:rFonts w:ascii="Times New Roman" w:hAnsi="Times New Roman"/>
                <w:sz w:val="20"/>
                <w:szCs w:val="20"/>
              </w:rPr>
              <w:t>dr. sc. Ivana Dropulić</w:t>
            </w:r>
          </w:p>
          <w:p w:rsidR="00D675BE" w:rsidRPr="00EB1016" w:rsidRDefault="00D675BE" w:rsidP="00D675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>Doc. dr. sc. Marko Čular</w:t>
            </w:r>
          </w:p>
          <w:p w:rsidR="00D675BE" w:rsidRPr="00046F39" w:rsidRDefault="003C5A7F" w:rsidP="003C5A7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046F39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Izv. prof. dr. sc. Tina Vuko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B1016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20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B1016" w:rsidRDefault="00B67BD1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16871" w:rsidRPr="00F16871" w:rsidTr="00C923B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B1016" w:rsidRDefault="00784CC4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 xml:space="preserve">Izv. prof. </w:t>
            </w:r>
            <w:r w:rsidR="004F20F4" w:rsidRPr="00EB1016">
              <w:rPr>
                <w:rFonts w:ascii="Times New Roman" w:hAnsi="Times New Roman"/>
                <w:sz w:val="20"/>
                <w:szCs w:val="20"/>
              </w:rPr>
              <w:t>d</w:t>
            </w:r>
            <w:r w:rsidR="00705BB0" w:rsidRPr="00EB1016">
              <w:rPr>
                <w:rFonts w:ascii="Times New Roman" w:hAnsi="Times New Roman"/>
                <w:sz w:val="20"/>
                <w:szCs w:val="20"/>
              </w:rPr>
              <w:t>r.</w:t>
            </w:r>
            <w:r w:rsidR="004D4BA3" w:rsidRPr="00EB10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5BB0" w:rsidRPr="00EB1016">
              <w:rPr>
                <w:rFonts w:ascii="Times New Roman" w:hAnsi="Times New Roman"/>
                <w:sz w:val="20"/>
                <w:szCs w:val="20"/>
              </w:rPr>
              <w:t xml:space="preserve">sc. </w:t>
            </w:r>
            <w:r w:rsidR="00DE2303" w:rsidRPr="00EB1016">
              <w:rPr>
                <w:rFonts w:ascii="Times New Roman" w:hAnsi="Times New Roman"/>
                <w:sz w:val="20"/>
                <w:szCs w:val="20"/>
              </w:rPr>
              <w:t>Ivana Dropulić</w:t>
            </w:r>
          </w:p>
          <w:p w:rsidR="00D675BE" w:rsidRPr="00EB1016" w:rsidRDefault="00784CC4" w:rsidP="003C5A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>Doc. dr. sc. Marko Čular</w:t>
            </w:r>
          </w:p>
          <w:p w:rsidR="008940A4" w:rsidRPr="00EB1016" w:rsidRDefault="008940A4" w:rsidP="003C5A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B1016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B1016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EB1016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EB1016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5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EB1016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F16871" w:rsidRPr="00F16871" w:rsidTr="00C923B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B1016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B1016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B1016" w:rsidRDefault="003C5A7F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EB1016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EB1016" w:rsidRDefault="003C5A7F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EB1016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B1016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B1016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20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46F39" w:rsidRDefault="00784CC4" w:rsidP="00CF5C9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046F39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15%</w:t>
            </w:r>
            <w:r w:rsidR="00046F39" w:rsidRPr="00046F3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046F39" w:rsidRPr="00046F39">
              <w:rPr>
                <w:rFonts w:ascii="Times New Roman" w:hAnsi="Times New Roman"/>
                <w:color w:val="00B050"/>
                <w:sz w:val="20"/>
                <w:szCs w:val="20"/>
              </w:rPr>
              <w:t>20%</w:t>
            </w:r>
          </w:p>
        </w:tc>
      </w:tr>
      <w:tr w:rsidR="00F16871" w:rsidRPr="00F16871" w:rsidTr="00C923BA">
        <w:tc>
          <w:tcPr>
            <w:tcW w:w="9696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Glavni cilj predmeta je</w:t>
            </w:r>
            <w:r w:rsidR="00B67BD1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usporediti </w:t>
            </w:r>
            <w:r w:rsidR="00913BC2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i preporučiti modele, postupke i tehnike menadžerskog računovodstva s obzirom na strategiju poduzeća i </w:t>
            </w:r>
            <w:r w:rsidR="005A252D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zadane</w:t>
            </w:r>
            <w:r w:rsidR="00913BC2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A252D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ciljeve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B67BD1" w:rsidP="00CF5C9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studijima i sustavu studiranja Ekonomskog fakulteta u Splitu.</w:t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B67BD1" w:rsidP="00CF5C9A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U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sporediti </w:t>
            </w:r>
            <w:r w:rsidR="00705BB0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različite 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modele, tehnike i postupke menadžersko računovodstva</w:t>
            </w:r>
            <w:r w:rsidR="00705BB0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te procijeniti njihove prednost i nedostatke u ko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ntekstu ostvarenja strateških ciljeva poduzeća (razina 7 prema HKO).</w:t>
            </w:r>
            <w:r w:rsidR="00705BB0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:rsidR="00913BC2" w:rsidRPr="00F16871" w:rsidRDefault="00735C35" w:rsidP="00CF5C9A">
            <w:pPr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Rangirati </w:t>
            </w:r>
            <w:r w:rsidR="00913BC2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poslovanje poduzeća primjenom </w:t>
            </w:r>
            <w:r w:rsidR="00C42578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inovativnih mjera performanse i modela integriranog upravljanja performansama</w:t>
            </w:r>
            <w:r w:rsidR="00913BC2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(razina 7 prema HKO).</w:t>
            </w:r>
          </w:p>
          <w:p w:rsidR="00913BC2" w:rsidRPr="00F16871" w:rsidRDefault="00913BC2" w:rsidP="00CF5C9A">
            <w:pPr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</w:t>
            </w:r>
            <w:r w:rsidR="00735C35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eporučiti</w:t>
            </w:r>
            <w:r w:rsidR="00C42578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odgovarajuće suvremene modele upravljanja troškovima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(razina 7 prema HKO).</w:t>
            </w:r>
          </w:p>
          <w:p w:rsidR="0097502E" w:rsidRPr="00F16871" w:rsidRDefault="0097502E" w:rsidP="00CF5C9A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Preporučiti poslovnu odluku na temelju relevantnih informacija (razina 7 prema HKO).</w:t>
            </w:r>
          </w:p>
          <w:p w:rsidR="00913BC2" w:rsidRPr="00F16871" w:rsidRDefault="00913BC2" w:rsidP="00CF5C9A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Usporediti učinke primjene različitih </w:t>
            </w:r>
            <w:r w:rsidR="00C42578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tehnika određivanja transfernih cijena za regulaciju razmjene između centara odgovornosti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(razina 7 prema HKO).</w:t>
            </w:r>
          </w:p>
          <w:p w:rsidR="00705BB0" w:rsidRPr="00F16871" w:rsidRDefault="0097502E" w:rsidP="0097502E">
            <w:pPr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Valorizirati utjecaj </w:t>
            </w:r>
            <w:r w:rsidR="00C42578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društveno odgovornog poslovanja na poslovanje poduzeća </w:t>
            </w:r>
            <w:r w:rsidR="00E632C6"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(razina 7 prema HKO).</w:t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6"/>
              <w:gridCol w:w="425"/>
              <w:gridCol w:w="3117"/>
              <w:gridCol w:w="567"/>
            </w:tblGrid>
            <w:tr w:rsidR="00F16871" w:rsidRPr="00F16871" w:rsidTr="00F16871">
              <w:tc>
                <w:tcPr>
                  <w:tcW w:w="37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87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871" w:rsidRDefault="00735C35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Vježbe </w:t>
                  </w:r>
                </w:p>
              </w:tc>
            </w:tr>
            <w:tr w:rsidR="00F16871" w:rsidRPr="00F16871" w:rsidTr="00F16871">
              <w:trPr>
                <w:cantSplit/>
                <w:trHeight w:val="699"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87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871" w:rsidRDefault="00705BB0" w:rsidP="00CF5C9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87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871" w:rsidRDefault="00705BB0" w:rsidP="00CF5C9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Osnovne informacije o kolegiju. Definiranje strateškog menadžerskog računovodstva. Koncept menadžmenta utemeljenog na vrijednosti, dodane vrijednosti, dodane ekonomske vrijednosti (EVA) i tržišne dodane vrijednosti (MVA).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F1687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izračuna dodane ekonomske vrijednosti (EVA) i tržišne dodane vrijednost (MVA).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784C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6534CC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Integrirano upravljanje performansama. Poslovna izvrsnost.</w:t>
                  </w:r>
                  <w:r w:rsidRPr="00F16871">
                    <w:rPr>
                      <w:rFonts w:ascii="Times New Roman" w:eastAsia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F16871">
                    <w:rPr>
                      <w:rFonts w:ascii="Times New Roman" w:eastAsia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Balanced</w:t>
                  </w:r>
                  <w:proofErr w:type="spellEnd"/>
                  <w:r w:rsidRPr="00F16871">
                    <w:rPr>
                      <w:rFonts w:ascii="Times New Roman" w:eastAsia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F16871">
                    <w:rPr>
                      <w:rFonts w:ascii="Times New Roman" w:eastAsia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Scorecard</w:t>
                  </w:r>
                  <w:proofErr w:type="spellEnd"/>
                  <w:r w:rsidRPr="00F16871">
                    <w:rPr>
                      <w:rFonts w:ascii="Times New Roman" w:eastAsia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model (BSC).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6534CC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primjene BSC modela.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784C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4A04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Računovodstvo protoka i teorija ograničenja (TOC). Upravljanje zalihama, ekonomična količina nabave (EKN) i JIT.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8B23E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primjene EKN i JIT modela.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cijenama i upravljanje troškovima: ciljni troškovi i metoda trošak-plus.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upravljanja troškovima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Odluke o cijenama i upravljanje troškovima: troškovi životnog vijeka proizvoda (LCC), </w:t>
                  </w:r>
                  <w:proofErr w:type="spellStart"/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Kaizen</w:t>
                  </w:r>
                  <w:proofErr w:type="spellEnd"/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troškovi i analiza lanca vrijednosti (VCA).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upravljanja troškovima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Proces donošenja odluka i relevantne informacije. Prihvaćanje ili odbijanje jednokratne specijalne narudžbe.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Korištenje unutarnjih ili vanjskih resursa i donošenje odluke praviti ili kupovati. </w:t>
                  </w:r>
                  <w:proofErr w:type="spellStart"/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Oportunitetni</w:t>
                  </w:r>
                  <w:proofErr w:type="spellEnd"/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troškovi i korištenje vanjskih resursa.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FA64F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mješovitim proizvodima u uvjetima ograničenih kapaciteta.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zamjeni opreme.</w:t>
                  </w:r>
                </w:p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uvođenju ili ukidanju proizvodne linije/kupca ili poslovnog segmenta/podružnice.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Tradicionalne i suvremene metode alokacije troškova.</w:t>
                  </w:r>
                  <w:r w:rsidRPr="00F16871">
                    <w:rPr>
                      <w:color w:val="000000" w:themeColor="text1"/>
                    </w:rPr>
                    <w:t xml:space="preserve"> </w:t>
                  </w: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profitabilnosti kupaca i proizvoda.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profitabilnosti kupaca i proizvoda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Definiranje organizacije i organizacijske strukture. Centralizacija i decentralizacija.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Vrste centara odgovornosti. Troškovni centri, profitni centri, investicijski centri i prihodni centri odgovornosti.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Transferne cijene. Metode određivanja transfernih cijena.</w:t>
                  </w:r>
                  <w:r w:rsidRPr="00F16871">
                    <w:rPr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Tržišna metoda određivanja transfernih cijena.</w:t>
                  </w:r>
                  <w:r w:rsidRPr="00F16871">
                    <w:rPr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Troškovna metoda određivanja transfernih cijena.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Pregovaračka metoda određivanja transfernih cijena.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4A04A9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Utvrđivanje rezultata centara odgovornosti.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4A04A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Sastavljanje fleksibilnog proračuna centara odgovornosti, kontrola izvršenja i analiza odstupanja.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871" w:rsidRPr="00F16871" w:rsidTr="00F16871">
              <w:trPr>
                <w:cantSplit/>
              </w:trPr>
              <w:tc>
                <w:tcPr>
                  <w:tcW w:w="3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Društveno odgovorno poslovanje i društveno odgovorno izvještavanje.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Društveno odgovorno poslovanje.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6871" w:rsidRPr="00F16871" w:rsidRDefault="00F16871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87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05BB0" w:rsidRPr="00F16871" w:rsidRDefault="00705BB0" w:rsidP="00CF5C9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6871" w:rsidRPr="00F16871" w:rsidTr="00C923B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F16871" w:rsidRDefault="004A04A9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C"/>
            </w:r>
            <w:r w:rsidR="00705BB0"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predavanja </w:t>
            </w:r>
          </w:p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F16871" w:rsidRDefault="004A04A9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C"/>
            </w:r>
            <w:r w:rsidR="00705BB0"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F16871" w:rsidRDefault="008940A4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 2" w:char="F050"/>
            </w:r>
            <w:r w:rsidR="00705BB0"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58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</w:t>
            </w:r>
            <w:r w:rsidRPr="00F16871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 </w:t>
            </w:r>
          </w:p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16871" w:rsidRPr="00F16871" w:rsidTr="00C923B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58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B1016" w:rsidRDefault="00784CC4" w:rsidP="00784CC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1016"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nastavu. Tijekom semestra se vodi evidencija o prisustvovanju nastavi. Uvjet za potpis je pohađanje minimalno 50% ukupne nastave te </w:t>
            </w:r>
            <w:r w:rsidR="00D675BE" w:rsidRPr="00EB1016">
              <w:rPr>
                <w:rFonts w:ascii="Times New Roman" w:hAnsi="Times New Roman"/>
                <w:sz w:val="20"/>
                <w:szCs w:val="20"/>
              </w:rPr>
              <w:t xml:space="preserve">pozitivno riješeni (više do 50%) </w:t>
            </w:r>
            <w:proofErr w:type="spellStart"/>
            <w:r w:rsidR="00D675BE" w:rsidRPr="00EB1016">
              <w:rPr>
                <w:rFonts w:ascii="Times New Roman" w:hAnsi="Times New Roman"/>
                <w:sz w:val="20"/>
                <w:szCs w:val="20"/>
              </w:rPr>
              <w:t>samoevaluacijski</w:t>
            </w:r>
            <w:proofErr w:type="spellEnd"/>
            <w:r w:rsidR="00D675BE" w:rsidRPr="00EB1016">
              <w:rPr>
                <w:rFonts w:ascii="Times New Roman" w:hAnsi="Times New Roman"/>
                <w:sz w:val="20"/>
                <w:szCs w:val="20"/>
              </w:rPr>
              <w:t xml:space="preserve"> testovi (4 testa) na </w:t>
            </w:r>
            <w:proofErr w:type="spellStart"/>
            <w:r w:rsidR="00D675BE" w:rsidRPr="00180EAD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Moodle</w:t>
            </w:r>
            <w:proofErr w:type="spellEnd"/>
            <w:r w:rsidR="00D675BE" w:rsidRPr="00EB10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0EAD" w:rsidRPr="00180EAD">
              <w:rPr>
                <w:rFonts w:ascii="Times New Roman" w:hAnsi="Times New Roman"/>
                <w:color w:val="00B050"/>
                <w:sz w:val="20"/>
                <w:szCs w:val="20"/>
              </w:rPr>
              <w:t>Merlin</w:t>
            </w:r>
            <w:r w:rsidR="00180E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75BE" w:rsidRPr="00EB1016">
              <w:rPr>
                <w:rFonts w:ascii="Times New Roman" w:hAnsi="Times New Roman"/>
                <w:sz w:val="20"/>
                <w:szCs w:val="20"/>
              </w:rPr>
              <w:t xml:space="preserve">stranicama predmeta. </w:t>
            </w:r>
            <w:r w:rsidR="00705BB0" w:rsidRPr="00EB1016">
              <w:rPr>
                <w:rFonts w:ascii="Times New Roman" w:hAnsi="Times New Roman"/>
                <w:sz w:val="20"/>
                <w:szCs w:val="20"/>
              </w:rPr>
              <w:t>Uvjet za pristupanje ispitu je potpis.</w:t>
            </w:r>
            <w:r w:rsidR="00847518" w:rsidRPr="00EB1016">
              <w:rPr>
                <w:rFonts w:ascii="Times New Roman" w:hAnsi="Times New Roman"/>
                <w:sz w:val="20"/>
                <w:szCs w:val="20"/>
              </w:rPr>
              <w:t xml:space="preserve"> Za ostvarenje pozitivne ocjene potrebno je pozitivno (više do 50%) riješiti pisani ispit i usmeni ispit ili 2 kolokvija </w:t>
            </w:r>
            <w:r w:rsidR="00F00ECA" w:rsidRPr="00EB1016">
              <w:rPr>
                <w:rFonts w:ascii="Times New Roman" w:hAnsi="Times New Roman"/>
                <w:sz w:val="20"/>
                <w:szCs w:val="20"/>
              </w:rPr>
              <w:t>(prosjek 2 kolokvija min. 60 bodova ili 60%, a svaki kolokvij položen sa min. 50 bodova ili 50%).</w:t>
            </w:r>
          </w:p>
        </w:tc>
      </w:tr>
      <w:tr w:rsidR="00F16871" w:rsidRPr="00F16871" w:rsidTr="00C923B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E632C6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1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83D84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2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16871" w:rsidRPr="00F16871" w:rsidTr="00C923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F16871" w:rsidRDefault="00D675BE" w:rsidP="00D675B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F16871">
              <w:rPr>
                <w:b w:val="0"/>
                <w:color w:val="000000" w:themeColor="text1"/>
                <w:lang w:val="hr-HR"/>
              </w:rPr>
              <w:t>Samoevaluacijski</w:t>
            </w:r>
            <w:proofErr w:type="spellEnd"/>
            <w:r w:rsidRPr="00F16871">
              <w:rPr>
                <w:b w:val="0"/>
                <w:color w:val="000000" w:themeColor="text1"/>
                <w:lang w:val="hr-HR"/>
              </w:rPr>
              <w:t xml:space="preserve"> testovi</w:t>
            </w:r>
          </w:p>
        </w:tc>
        <w:tc>
          <w:tcPr>
            <w:tcW w:w="1326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D675BE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F16871" w:rsidRPr="00F16871" w:rsidTr="00C923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26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16871" w:rsidRPr="00F16871" w:rsidTr="00C923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  <w:r w:rsidR="004A61FA"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  <w:p w:rsidR="00783D84" w:rsidRPr="00F16871" w:rsidRDefault="00783D84" w:rsidP="00783D8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(oba položena kolokvija zamjenjuju završni ispit)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83D84" w:rsidP="00783D84">
            <w:pPr>
              <w:pStyle w:val="FieldText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871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F16871" w:rsidRDefault="00783D84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26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871" w:rsidRPr="00F16871" w:rsidTr="00C923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83D84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highlight w:val="yellow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26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4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47518" w:rsidRPr="00F16871" w:rsidRDefault="004F20F4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Provjere znanja tijekom semestra biti će organizirane kroz 2 kolokvija, te uspješnim polaganjem kolokvija, studenti se oslobađaju završnog ispita.</w:t>
            </w:r>
            <w:r w:rsidR="004A418E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47518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kolokviju mogu pristupiti svi studenti, a 2. kolokviju samo studenti </w:t>
            </w:r>
            <w:r w:rsidR="00C058FB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koji ostvare min.</w:t>
            </w:r>
            <w:r w:rsidR="00847518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50 bodova (50%) na 1. kolokviju.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polaganje kolegija putem kolokvija (oslobađanje završnog ispita):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 kolokvij minimalno 50 bodova (50%),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 kolokvij minimalno 50 bodova (50%),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Prosjek 2 kolokvija minimalno 60 bodova (60%).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Bodovni pragovi i odgovarajuće ocjene za kolokvije: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 xml:space="preserve">60-69    dovoljan (2) 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70-79    dobar (3) 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80-89    vrlo dobar (4) </w:t>
            </w:r>
          </w:p>
          <w:p w:rsidR="00847518" w:rsidRPr="00F16871" w:rsidRDefault="00847518" w:rsidP="008475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90-100  izvrstan (5)</w:t>
            </w:r>
          </w:p>
          <w:p w:rsidR="00CF5C9A" w:rsidRPr="00F16871" w:rsidRDefault="00E632C6" w:rsidP="00CF5C9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Završni ispit se sastoji od dva dijela, pisanog i usmenog ispita. Nakon položenog pisanog ispita</w:t>
            </w:r>
            <w:r w:rsidR="00C058FB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(min. 50 bodova ili 50%)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student može pristupiti usmenom dijelu ispita.</w:t>
            </w:r>
          </w:p>
          <w:p w:rsidR="00C058FB" w:rsidRPr="00F16871" w:rsidRDefault="00C058FB" w:rsidP="00C058F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Bodovni pragovi i odgovarajuće ocjene za pisani ispit:</w:t>
            </w:r>
          </w:p>
          <w:p w:rsidR="00C058FB" w:rsidRPr="00F16871" w:rsidRDefault="00C058FB" w:rsidP="00C058F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50-59    dovoljan (2)</w:t>
            </w:r>
          </w:p>
          <w:p w:rsidR="00C058FB" w:rsidRPr="00F16871" w:rsidRDefault="00C058FB" w:rsidP="00C058F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60-74    dobar (3)</w:t>
            </w:r>
          </w:p>
          <w:p w:rsidR="00C058FB" w:rsidRPr="00F16871" w:rsidRDefault="00C058FB" w:rsidP="00C058F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75-89    vrlo dobar (4)</w:t>
            </w:r>
          </w:p>
          <w:p w:rsidR="00C058FB" w:rsidRPr="00F16871" w:rsidRDefault="00C058FB" w:rsidP="00C058F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90-100  izvrstan (5)</w:t>
            </w:r>
          </w:p>
        </w:tc>
      </w:tr>
      <w:tr w:rsidR="00F16871" w:rsidRPr="00F16871" w:rsidTr="00C923B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4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16871" w:rsidRPr="00F16871" w:rsidTr="00C923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A2098F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Interni materijali s predavanja i vježbi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135144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4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180EAD" w:rsidRDefault="00135144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B050"/>
                <w:sz w:val="20"/>
                <w:szCs w:val="20"/>
              </w:rPr>
            </w:pPr>
            <w:proofErr w:type="spellStart"/>
            <w:r w:rsidRPr="00180EAD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Moodle</w:t>
            </w:r>
            <w:proofErr w:type="spellEnd"/>
            <w:r w:rsidR="00180EAD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r w:rsidR="00180EAD">
              <w:rPr>
                <w:rFonts w:ascii="Times New Roman" w:hAnsi="Times New Roman"/>
                <w:color w:val="00B050"/>
                <w:sz w:val="20"/>
                <w:szCs w:val="20"/>
              </w:rPr>
              <w:t>Merlin</w:t>
            </w:r>
          </w:p>
        </w:tc>
      </w:tr>
      <w:tr w:rsidR="00F16871" w:rsidRPr="00F16871" w:rsidTr="00C923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D675BE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Dropulić, I., Letica, M., Dragija Kostić, M. (2019): Upravljačko računovodstvo u teoriji i praksi, Sveučilište u Splitu, Ekonomski fakultet, Split.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C923BA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4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871" w:rsidRPr="00F16871" w:rsidTr="00C923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4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705BB0" w:rsidRPr="00F16871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2A28" w:rsidRPr="00F16871" w:rsidRDefault="00C058FB" w:rsidP="004A2A2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Knjige:</w:t>
            </w:r>
          </w:p>
          <w:p w:rsidR="00C058FB" w:rsidRPr="00F16871" w:rsidRDefault="00C058FB" w:rsidP="00C058FB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714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Bhimani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Horngren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C. T.,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Datar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S. M., Foster, G. (2018): Upravljačko računovodstvo i računovodstvo troškova, MATE d. o. o., Zagreb.</w:t>
            </w:r>
          </w:p>
          <w:p w:rsidR="00C058FB" w:rsidRPr="00F16871" w:rsidRDefault="00C058FB" w:rsidP="00C058FB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714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Broz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Tominac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S., Dragija, M.,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Hladika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Mićin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 (2015): Upravljačko računovodstvo-studija slučaja, HZRFD, Zagreb.</w:t>
            </w:r>
          </w:p>
          <w:p w:rsidR="00C058FB" w:rsidRPr="00F16871" w:rsidRDefault="00C058FB" w:rsidP="00C058FB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714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Gulin, D., Janković, S., Dražić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Lutilsky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I.,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Perčević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H.,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Peršić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M., Vašiček, V. (2011): Upravljačko računovodstvo, HZRFD, Zagreb.</w:t>
            </w:r>
          </w:p>
          <w:p w:rsidR="00C058FB" w:rsidRPr="00F16871" w:rsidRDefault="00C058FB" w:rsidP="00C058F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Članci:</w:t>
            </w:r>
          </w:p>
          <w:p w:rsidR="009F371D" w:rsidRPr="00F16871" w:rsidRDefault="009F371D" w:rsidP="009F371D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Dropulić, I. (2020)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Analiza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prakse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izvještavanja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društvenoj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odgovornosti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društava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osiguranje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reosiguranje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Zbornik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Ekonomskog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fakulteta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Zagrebu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, 18(1), str. 27-44.</w:t>
            </w:r>
          </w:p>
          <w:p w:rsidR="004A2A28" w:rsidRPr="00F16871" w:rsidRDefault="004A2A28" w:rsidP="004A2A28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Dropulić, I., Čular, M. (2019): The effect of corporate social disclosure practice on reporting quality: Evidence from the insurance sector in Croatia, Management – Journal of Contemporary Management Issues, 24(2), str. 23-38.</w:t>
            </w:r>
          </w:p>
          <w:p w:rsidR="009F371D" w:rsidRPr="00F16871" w:rsidRDefault="009F371D" w:rsidP="009F371D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Dropulić, I.,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Topić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, J. (2019):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Analiza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prakse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izvještavanja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društvenoj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odgovornosti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banaka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Republici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Hrvatskoj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Zbornik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radova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Univerzitet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Džemal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Bijedić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" u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Mostaru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Ekonomski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fakultet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Godina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17, </w:t>
            </w:r>
            <w:proofErr w:type="spellStart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>Broj</w:t>
            </w:r>
            <w:proofErr w:type="spellEnd"/>
            <w:r w:rsidRPr="00F16871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  <w:t xml:space="preserve"> 28, str. 43-58.  </w:t>
            </w:r>
          </w:p>
          <w:p w:rsidR="00C058FB" w:rsidRPr="00F16871" w:rsidRDefault="00C058FB" w:rsidP="004A2A28">
            <w:pPr>
              <w:numPr>
                <w:ilvl w:val="0"/>
                <w:numId w:val="12"/>
              </w:numPr>
              <w:spacing w:after="0"/>
              <w:ind w:left="714" w:hanging="357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Pervan, I, Soče, I. (2009):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Mjerenje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uspješnosti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poslovanja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modelom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Balanced Scorecard,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Zbornik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radova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Savjetovanje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Jesen-2009",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Udruga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računovođa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financijskih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djelatnika</w:t>
            </w:r>
            <w:proofErr w:type="spellEnd"/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Split.</w:t>
            </w:r>
          </w:p>
          <w:p w:rsidR="00C058FB" w:rsidRPr="00F16871" w:rsidRDefault="00C058FB" w:rsidP="00C058F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:rsidR="00C058FB" w:rsidRPr="00F16871" w:rsidRDefault="007B685C" w:rsidP="004A2A28">
            <w:pPr>
              <w:pStyle w:val="Odlomakpopisa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7" w:history="1">
              <w:r w:rsidR="004A2A28" w:rsidRPr="00F16871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https://www.dop.hr/</w:t>
              </w:r>
            </w:hyperlink>
            <w:r w:rsidR="004A2A28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C058FB" w:rsidRPr="00BB1F6D" w:rsidRDefault="007B685C" w:rsidP="00BB1F6D">
            <w:pPr>
              <w:pStyle w:val="Odlomakpopisa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8" w:history="1">
              <w:r w:rsidR="004A2A28" w:rsidRPr="00F16871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https://dop.hgk.hr/</w:t>
              </w:r>
            </w:hyperlink>
            <w:r w:rsidR="004A2A28"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16871" w:rsidRPr="00F16871" w:rsidTr="00C923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632C6" w:rsidRPr="00F1687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(nastavnik);</w:t>
            </w:r>
          </w:p>
          <w:p w:rsidR="00E632C6" w:rsidRPr="00F1687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:rsidR="00E632C6" w:rsidRPr="00F1687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:rsidR="00E632C6" w:rsidRPr="00F1687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705BB0" w:rsidRPr="00F1687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16871" w:rsidRPr="00F16871" w:rsidTr="00A31C75">
        <w:trPr>
          <w:trHeight w:val="583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871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87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8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2407D7" w:rsidRPr="00F16871" w:rsidRDefault="002407D7" w:rsidP="00A31C75">
      <w:pPr>
        <w:spacing w:after="0"/>
        <w:rPr>
          <w:rFonts w:ascii="Times New Roman" w:hAnsi="Times New Roman"/>
          <w:color w:val="000000" w:themeColor="text1"/>
        </w:rPr>
      </w:pPr>
    </w:p>
    <w:sectPr w:rsidR="002407D7" w:rsidRPr="00F16871" w:rsidSect="00240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85C" w:rsidRDefault="007B685C" w:rsidP="00705BB0">
      <w:pPr>
        <w:spacing w:after="0" w:line="240" w:lineRule="auto"/>
      </w:pPr>
      <w:r>
        <w:separator/>
      </w:r>
    </w:p>
  </w:endnote>
  <w:endnote w:type="continuationSeparator" w:id="0">
    <w:p w:rsidR="007B685C" w:rsidRDefault="007B685C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EAD" w:rsidRDefault="00180EA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871" w:rsidRPr="00180EAD" w:rsidRDefault="00F16871" w:rsidP="00180EA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EAD" w:rsidRDefault="00180EA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85C" w:rsidRDefault="007B685C" w:rsidP="00705BB0">
      <w:pPr>
        <w:spacing w:after="0" w:line="240" w:lineRule="auto"/>
      </w:pPr>
      <w:r>
        <w:separator/>
      </w:r>
    </w:p>
  </w:footnote>
  <w:footnote w:type="continuationSeparator" w:id="0">
    <w:p w:rsidR="007B685C" w:rsidRDefault="007B685C" w:rsidP="00705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EAD" w:rsidRDefault="00180EA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EAD" w:rsidRDefault="00180EA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EAD" w:rsidRDefault="00180EA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85C6F79"/>
    <w:multiLevelType w:val="hybridMultilevel"/>
    <w:tmpl w:val="741A6F9A"/>
    <w:lvl w:ilvl="0" w:tplc="D264C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D4CEF"/>
    <w:multiLevelType w:val="hybridMultilevel"/>
    <w:tmpl w:val="83D85450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C894F19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86411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95A8D"/>
    <w:multiLevelType w:val="hybridMultilevel"/>
    <w:tmpl w:val="2FCAB558"/>
    <w:lvl w:ilvl="0" w:tplc="C3067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C3F75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5647B"/>
    <w:multiLevelType w:val="hybridMultilevel"/>
    <w:tmpl w:val="26862E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6C8F76D5"/>
    <w:multiLevelType w:val="hybridMultilevel"/>
    <w:tmpl w:val="6220F3D2"/>
    <w:lvl w:ilvl="0" w:tplc="6B5E5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ED73CA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86D44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8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10"/>
  </w:num>
  <w:num w:numId="11">
    <w:abstractNumId w:val="12"/>
  </w:num>
  <w:num w:numId="12">
    <w:abstractNumId w:val="4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44CD8"/>
    <w:rsid w:val="0004643E"/>
    <w:rsid w:val="00046F39"/>
    <w:rsid w:val="000709FE"/>
    <w:rsid w:val="000D1F1C"/>
    <w:rsid w:val="000F6EA1"/>
    <w:rsid w:val="001343DC"/>
    <w:rsid w:val="00135144"/>
    <w:rsid w:val="00180EAD"/>
    <w:rsid w:val="001B0B12"/>
    <w:rsid w:val="001C6450"/>
    <w:rsid w:val="00202603"/>
    <w:rsid w:val="002407D7"/>
    <w:rsid w:val="00272EEB"/>
    <w:rsid w:val="00291792"/>
    <w:rsid w:val="002C78EA"/>
    <w:rsid w:val="002D27C2"/>
    <w:rsid w:val="002F202C"/>
    <w:rsid w:val="0033637A"/>
    <w:rsid w:val="003616C4"/>
    <w:rsid w:val="00374E9B"/>
    <w:rsid w:val="003B0ABF"/>
    <w:rsid w:val="003C5A7F"/>
    <w:rsid w:val="00434E49"/>
    <w:rsid w:val="0046226B"/>
    <w:rsid w:val="00486A02"/>
    <w:rsid w:val="004944A7"/>
    <w:rsid w:val="004A04A9"/>
    <w:rsid w:val="004A2A28"/>
    <w:rsid w:val="004A418E"/>
    <w:rsid w:val="004A61FA"/>
    <w:rsid w:val="004D45BA"/>
    <w:rsid w:val="004D4BA3"/>
    <w:rsid w:val="004E5669"/>
    <w:rsid w:val="004F20F4"/>
    <w:rsid w:val="0053556A"/>
    <w:rsid w:val="00590F9A"/>
    <w:rsid w:val="005A252D"/>
    <w:rsid w:val="005A6138"/>
    <w:rsid w:val="00622564"/>
    <w:rsid w:val="00643AE9"/>
    <w:rsid w:val="006534CC"/>
    <w:rsid w:val="006A4ED4"/>
    <w:rsid w:val="006B0ACD"/>
    <w:rsid w:val="00705BB0"/>
    <w:rsid w:val="00716F8A"/>
    <w:rsid w:val="00717E18"/>
    <w:rsid w:val="00735C35"/>
    <w:rsid w:val="00783D84"/>
    <w:rsid w:val="00784CC4"/>
    <w:rsid w:val="00785404"/>
    <w:rsid w:val="007B1BE0"/>
    <w:rsid w:val="007B685C"/>
    <w:rsid w:val="007F64B7"/>
    <w:rsid w:val="008311FB"/>
    <w:rsid w:val="00847518"/>
    <w:rsid w:val="008940A4"/>
    <w:rsid w:val="008B23EE"/>
    <w:rsid w:val="008C59AB"/>
    <w:rsid w:val="00902791"/>
    <w:rsid w:val="00913BC2"/>
    <w:rsid w:val="0097502E"/>
    <w:rsid w:val="009B2CAE"/>
    <w:rsid w:val="009D31C9"/>
    <w:rsid w:val="009F371D"/>
    <w:rsid w:val="00A11ACD"/>
    <w:rsid w:val="00A2098F"/>
    <w:rsid w:val="00A31C75"/>
    <w:rsid w:val="00A67E00"/>
    <w:rsid w:val="00AA0D9E"/>
    <w:rsid w:val="00B67BD1"/>
    <w:rsid w:val="00B946F6"/>
    <w:rsid w:val="00BB1F6D"/>
    <w:rsid w:val="00C058FB"/>
    <w:rsid w:val="00C07AED"/>
    <w:rsid w:val="00C332F1"/>
    <w:rsid w:val="00C42578"/>
    <w:rsid w:val="00C8785F"/>
    <w:rsid w:val="00C923BA"/>
    <w:rsid w:val="00C93DD4"/>
    <w:rsid w:val="00CA4AAC"/>
    <w:rsid w:val="00CA564E"/>
    <w:rsid w:val="00CD49E6"/>
    <w:rsid w:val="00CE6A86"/>
    <w:rsid w:val="00CF5C9A"/>
    <w:rsid w:val="00D214AC"/>
    <w:rsid w:val="00D222B0"/>
    <w:rsid w:val="00D675BE"/>
    <w:rsid w:val="00D9506A"/>
    <w:rsid w:val="00DC18A4"/>
    <w:rsid w:val="00DC682E"/>
    <w:rsid w:val="00DE1E6C"/>
    <w:rsid w:val="00DE2303"/>
    <w:rsid w:val="00DF3788"/>
    <w:rsid w:val="00E05FE5"/>
    <w:rsid w:val="00E31488"/>
    <w:rsid w:val="00E632C6"/>
    <w:rsid w:val="00E72DBC"/>
    <w:rsid w:val="00E830AC"/>
    <w:rsid w:val="00EB1016"/>
    <w:rsid w:val="00ED2485"/>
    <w:rsid w:val="00F00ECA"/>
    <w:rsid w:val="00F16871"/>
    <w:rsid w:val="00F94436"/>
    <w:rsid w:val="00FA64F8"/>
    <w:rsid w:val="00FB17A1"/>
    <w:rsid w:val="00FC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E8F69"/>
  <w15:docId w15:val="{8765D801-0CE8-460F-8C7C-AF8818F3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8F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E632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675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675BE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C058FB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16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1687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16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168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9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p.hgk.hr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dop.hr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1321</Words>
  <Characters>7532</Characters>
  <Application>Microsoft Office Word</Application>
  <DocSecurity>0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Ivana Soče</cp:lastModifiedBy>
  <cp:revision>13</cp:revision>
  <cp:lastPrinted>2020-09-24T13:06:00Z</cp:lastPrinted>
  <dcterms:created xsi:type="dcterms:W3CDTF">2021-09-25T08:01:00Z</dcterms:created>
  <dcterms:modified xsi:type="dcterms:W3CDTF">2024-10-14T10:32:00Z</dcterms:modified>
</cp:coreProperties>
</file>